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45EF" w14:textId="77777777" w:rsidR="0018555D" w:rsidRPr="0018555D" w:rsidRDefault="0018555D" w:rsidP="0018555D">
      <w:pPr>
        <w:shd w:val="clear" w:color="auto" w:fill="FBFBFC"/>
        <w:spacing w:before="100" w:beforeAutospacing="1" w:after="100" w:afterAutospacing="1" w:line="384" w:lineRule="atLeast"/>
        <w:outlineLvl w:val="1"/>
        <w:rPr>
          <w:rFonts w:ascii="Poppins" w:eastAsia="Times New Roman" w:hAnsi="Poppins" w:cs="Poppins"/>
          <w:color w:val="1B2C60"/>
          <w:kern w:val="0"/>
          <w:sz w:val="42"/>
          <w:szCs w:val="42"/>
          <w:lang w:eastAsia="cs-CZ"/>
          <w14:ligatures w14:val="none"/>
        </w:rPr>
      </w:pPr>
      <w:r w:rsidRPr="0018555D">
        <w:rPr>
          <w:rFonts w:ascii="Poppins" w:eastAsia="Times New Roman" w:hAnsi="Poppins" w:cs="Poppins"/>
          <w:b/>
          <w:bCs/>
          <w:color w:val="1B2C60"/>
          <w:kern w:val="0"/>
          <w:sz w:val="42"/>
          <w:szCs w:val="42"/>
          <w:lang w:eastAsia="cs-CZ"/>
          <w14:ligatures w14:val="none"/>
        </w:rPr>
        <w:t>Registrační poplatky</w:t>
      </w:r>
    </w:p>
    <w:p w14:paraId="4112D165" w14:textId="77777777" w:rsidR="0018555D" w:rsidRPr="0018555D" w:rsidRDefault="0018555D" w:rsidP="0018555D">
      <w:pPr>
        <w:shd w:val="clear" w:color="auto" w:fill="FBFBFC"/>
        <w:spacing w:before="100" w:beforeAutospacing="1" w:after="100" w:afterAutospacing="1" w:line="240" w:lineRule="auto"/>
        <w:rPr>
          <w:rFonts w:ascii="Poppins" w:eastAsia="Times New Roman" w:hAnsi="Poppins" w:cs="Poppins"/>
          <w:color w:val="1A1A1A"/>
          <w:kern w:val="0"/>
          <w:sz w:val="24"/>
          <w:szCs w:val="24"/>
          <w:lang w:eastAsia="cs-CZ"/>
          <w14:ligatures w14:val="none"/>
        </w:rPr>
      </w:pPr>
      <w:r w:rsidRPr="0018555D">
        <w:rPr>
          <w:rFonts w:ascii="Poppins" w:eastAsia="Times New Roman" w:hAnsi="Poppins" w:cs="Poppins"/>
          <w:b/>
          <w:bCs/>
          <w:color w:val="1A1A1A"/>
          <w:kern w:val="0"/>
          <w:sz w:val="24"/>
          <w:szCs w:val="24"/>
          <w:lang w:eastAsia="cs-CZ"/>
          <w14:ligatures w14:val="none"/>
        </w:rPr>
        <w:t>(bankovní poplatky nejsou součástí registračního poplatku, poplatky nehradí příjemce)</w:t>
      </w:r>
    </w:p>
    <w:tbl>
      <w:tblPr>
        <w:tblW w:w="15742" w:type="dxa"/>
        <w:tblInd w:w="-858" w:type="dxa"/>
        <w:shd w:val="clear" w:color="auto" w:fill="FBFB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7"/>
        <w:gridCol w:w="3378"/>
        <w:gridCol w:w="3007"/>
      </w:tblGrid>
      <w:tr w:rsidR="0018555D" w:rsidRPr="0018555D" w14:paraId="7F30D284" w14:textId="77777777" w:rsidTr="0018555D">
        <w:tc>
          <w:tcPr>
            <w:tcW w:w="9357" w:type="dxa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F7E065" w14:textId="77777777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6827DC" w14:textId="624D6BBC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b/>
                <w:bCs/>
                <w:color w:val="1A1A1A"/>
                <w:kern w:val="0"/>
                <w:lang w:eastAsia="cs-CZ"/>
                <w14:ligatures w14:val="none"/>
              </w:rPr>
              <w:t>platba složenkou/elektronické</w:t>
            </w:r>
            <w:r w:rsidRPr="0018555D">
              <w:rPr>
                <w:rFonts w:ascii="Poppins" w:eastAsia="Times New Roman" w:hAnsi="Poppins" w:cs="Poppins"/>
                <w:b/>
                <w:bCs/>
                <w:color w:val="1A1A1A"/>
                <w:kern w:val="0"/>
                <w:lang w:eastAsia="cs-CZ"/>
                <w14:ligatures w14:val="none"/>
              </w:rPr>
              <w:br/>
              <w:t>bankovnictví (popř. faktura)</w:t>
            </w:r>
            <w:r w:rsidRPr="0018555D">
              <w:rPr>
                <w:rFonts w:ascii="Poppins" w:eastAsia="Times New Roman" w:hAnsi="Poppins" w:cs="Poppins"/>
                <w:b/>
                <w:bCs/>
                <w:color w:val="1A1A1A"/>
                <w:kern w:val="0"/>
                <w:lang w:eastAsia="cs-CZ"/>
                <w14:ligatures w14:val="none"/>
              </w:rPr>
              <w:br/>
            </w:r>
            <w:r w:rsidRPr="0018555D">
              <w:rPr>
                <w:rFonts w:ascii="Poppins" w:eastAsia="Times New Roman" w:hAnsi="Poppins" w:cs="Poppins"/>
                <w:b/>
                <w:bCs/>
                <w:color w:val="FF0000"/>
                <w:kern w:val="0"/>
                <w:lang w:eastAsia="cs-CZ"/>
                <w14:ligatures w14:val="none"/>
              </w:rPr>
              <w:t>do 2</w:t>
            </w:r>
            <w:r w:rsidR="00F33065" w:rsidRPr="00F33065">
              <w:rPr>
                <w:rFonts w:ascii="Poppins" w:eastAsia="Times New Roman" w:hAnsi="Poppins" w:cs="Poppins"/>
                <w:b/>
                <w:bCs/>
                <w:color w:val="FF0000"/>
                <w:kern w:val="0"/>
                <w:lang w:eastAsia="cs-CZ"/>
                <w14:ligatures w14:val="none"/>
              </w:rPr>
              <w:t>6</w:t>
            </w:r>
            <w:r w:rsidRPr="0018555D">
              <w:rPr>
                <w:rFonts w:ascii="Poppins" w:eastAsia="Times New Roman" w:hAnsi="Poppins" w:cs="Poppins"/>
                <w:b/>
                <w:bCs/>
                <w:color w:val="FF0000"/>
                <w:kern w:val="0"/>
                <w:lang w:eastAsia="cs-CZ"/>
                <w14:ligatures w14:val="none"/>
              </w:rPr>
              <w:t>.8.202</w:t>
            </w:r>
            <w:r w:rsidR="00F33065" w:rsidRPr="00F33065">
              <w:rPr>
                <w:rFonts w:ascii="Poppins" w:eastAsia="Times New Roman" w:hAnsi="Poppins" w:cs="Poppins"/>
                <w:b/>
                <w:bCs/>
                <w:color w:val="FF0000"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CDD9FF" w14:textId="3B746396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b/>
                <w:bCs/>
                <w:color w:val="1A1A1A"/>
                <w:kern w:val="0"/>
                <w:lang w:eastAsia="cs-CZ"/>
                <w14:ligatures w14:val="none"/>
              </w:rPr>
              <w:t>Zvýšená platba + platba na místě</w:t>
            </w:r>
            <w:r w:rsidRPr="0018555D">
              <w:rPr>
                <w:rFonts w:ascii="Poppins" w:eastAsia="Times New Roman" w:hAnsi="Poppins" w:cs="Poppins"/>
                <w:b/>
                <w:bCs/>
                <w:color w:val="1A1A1A"/>
                <w:kern w:val="0"/>
                <w:lang w:eastAsia="cs-CZ"/>
                <w14:ligatures w14:val="none"/>
              </w:rPr>
              <w:br/>
            </w:r>
            <w:r w:rsidRPr="0018555D">
              <w:rPr>
                <w:rFonts w:ascii="Poppins" w:eastAsia="Times New Roman" w:hAnsi="Poppins" w:cs="Poppins"/>
                <w:b/>
                <w:bCs/>
                <w:color w:val="FF0000"/>
                <w:kern w:val="0"/>
                <w:lang w:eastAsia="cs-CZ"/>
                <w14:ligatures w14:val="none"/>
              </w:rPr>
              <w:t>od 2</w:t>
            </w:r>
            <w:r w:rsidR="00F33065" w:rsidRPr="00F33065">
              <w:rPr>
                <w:rFonts w:ascii="Poppins" w:eastAsia="Times New Roman" w:hAnsi="Poppins" w:cs="Poppins"/>
                <w:b/>
                <w:bCs/>
                <w:color w:val="FF0000"/>
                <w:kern w:val="0"/>
                <w:lang w:eastAsia="cs-CZ"/>
                <w14:ligatures w14:val="none"/>
              </w:rPr>
              <w:t>7</w:t>
            </w:r>
            <w:r w:rsidRPr="0018555D">
              <w:rPr>
                <w:rFonts w:ascii="Poppins" w:eastAsia="Times New Roman" w:hAnsi="Poppins" w:cs="Poppins"/>
                <w:b/>
                <w:bCs/>
                <w:color w:val="FF0000"/>
                <w:kern w:val="0"/>
                <w:lang w:eastAsia="cs-CZ"/>
                <w14:ligatures w14:val="none"/>
              </w:rPr>
              <w:t>.8.202</w:t>
            </w:r>
            <w:r w:rsidR="00F33065" w:rsidRPr="00F33065">
              <w:rPr>
                <w:rFonts w:ascii="Poppins" w:eastAsia="Times New Roman" w:hAnsi="Poppins" w:cs="Poppins"/>
                <w:b/>
                <w:bCs/>
                <w:color w:val="FF0000"/>
                <w:kern w:val="0"/>
                <w:lang w:eastAsia="cs-CZ"/>
                <w14:ligatures w14:val="none"/>
              </w:rPr>
              <w:t>6</w:t>
            </w:r>
          </w:p>
        </w:tc>
      </w:tr>
      <w:tr w:rsidR="0018555D" w:rsidRPr="0018555D" w14:paraId="61254ED5" w14:textId="77777777" w:rsidTr="0018555D">
        <w:tc>
          <w:tcPr>
            <w:tcW w:w="9357" w:type="dxa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090BB7" w14:textId="286DBF5D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Lékař – člen ČRS (minim. 6 měsíců)</w:t>
            </w: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132566" w14:textId="15530DE8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5.000 Kč</w:t>
            </w: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8EA38E" w14:textId="77777777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 7.000 Kč</w:t>
            </w:r>
          </w:p>
        </w:tc>
      </w:tr>
      <w:tr w:rsidR="0018555D" w:rsidRPr="0018555D" w14:paraId="221C8B54" w14:textId="77777777" w:rsidTr="0018555D">
        <w:tc>
          <w:tcPr>
            <w:tcW w:w="9357" w:type="dxa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4E2FD2" w14:textId="5C383DB8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Lékař – člen SRS</w:t>
            </w: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8D8174" w14:textId="06A1A157" w:rsidR="0018555D" w:rsidRPr="0018555D" w:rsidRDefault="00B63BAE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7.0</w:t>
            </w:r>
            <w:r w:rsidR="0018555D"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AC03DA" w14:textId="3F786E19" w:rsidR="0018555D" w:rsidRPr="0018555D" w:rsidRDefault="00B63BAE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9.0</w:t>
            </w:r>
            <w:r w:rsidR="0018555D"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00 Kč</w:t>
            </w:r>
          </w:p>
        </w:tc>
      </w:tr>
      <w:tr w:rsidR="0018555D" w:rsidRPr="0018555D" w14:paraId="13FBB5C3" w14:textId="77777777" w:rsidTr="0018555D">
        <w:tc>
          <w:tcPr>
            <w:tcW w:w="9357" w:type="dxa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19D3C8" w14:textId="3B51A797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DE7753" w14:textId="4AAF1F54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947290" w14:textId="2E493CD2" w:rsidR="0018555D" w:rsidRPr="0018555D" w:rsidRDefault="0018555D" w:rsidP="0018555D">
            <w:pPr>
              <w:spacing w:after="0" w:line="240" w:lineRule="auto"/>
              <w:ind w:right="-567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</w:p>
        </w:tc>
      </w:tr>
      <w:tr w:rsidR="0018555D" w:rsidRPr="0018555D" w14:paraId="61564D9A" w14:textId="77777777" w:rsidTr="0018555D">
        <w:tc>
          <w:tcPr>
            <w:tcW w:w="9357" w:type="dxa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78BD34" w14:textId="77777777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Radiologický asistent</w:t>
            </w: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FF49AF" w14:textId="77777777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 5.000 Kč</w:t>
            </w: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BA9798" w14:textId="77777777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 7.000 Kč</w:t>
            </w:r>
          </w:p>
        </w:tc>
      </w:tr>
      <w:tr w:rsidR="0018555D" w:rsidRPr="0018555D" w14:paraId="47B0072B" w14:textId="77777777" w:rsidTr="0018555D">
        <w:tc>
          <w:tcPr>
            <w:tcW w:w="9357" w:type="dxa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EBED4E" w14:textId="77777777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Ostatní lékaři</w:t>
            </w: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FB9370" w14:textId="5E3A9C94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 </w:t>
            </w:r>
            <w:r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9.0</w:t>
            </w: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54222E" w14:textId="63CCC722" w:rsidR="0018555D" w:rsidRPr="0018555D" w:rsidRDefault="0018555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 </w:t>
            </w:r>
            <w:r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11.</w:t>
            </w:r>
            <w:r w:rsidRPr="0018555D"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  <w:t>000 Kč</w:t>
            </w:r>
          </w:p>
        </w:tc>
      </w:tr>
      <w:tr w:rsidR="00EA558D" w:rsidRPr="0018555D" w14:paraId="65107C5D" w14:textId="77777777" w:rsidTr="0018555D">
        <w:tc>
          <w:tcPr>
            <w:tcW w:w="9357" w:type="dxa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36FB1B" w14:textId="77777777" w:rsidR="00EA558D" w:rsidRPr="0018555D" w:rsidRDefault="00EA558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4BF5B4" w14:textId="77777777" w:rsidR="00EA558D" w:rsidRPr="0018555D" w:rsidRDefault="00EA558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FBFBFC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1DCB63" w14:textId="77777777" w:rsidR="00EA558D" w:rsidRPr="0018555D" w:rsidRDefault="00EA558D" w:rsidP="0018555D">
            <w:pPr>
              <w:spacing w:after="0" w:line="240" w:lineRule="auto"/>
              <w:rPr>
                <w:rFonts w:ascii="Poppins" w:eastAsia="Times New Roman" w:hAnsi="Poppins" w:cs="Poppins"/>
                <w:color w:val="1A1A1A"/>
                <w:kern w:val="0"/>
                <w:lang w:eastAsia="cs-CZ"/>
                <w14:ligatures w14:val="none"/>
              </w:rPr>
            </w:pPr>
          </w:p>
        </w:tc>
      </w:tr>
    </w:tbl>
    <w:p w14:paraId="73C8CE98" w14:textId="123103FF" w:rsidR="003A3ED8" w:rsidRDefault="00EA558D">
      <w:r>
        <w:t xml:space="preserve">Kurz je součástí specializačního vzdělávání a bude zařazen v centrální evidenci vzdělávacích akcí České lékařské komory a ohodnocen kredity dle platných předpisů. </w:t>
      </w:r>
    </w:p>
    <w:sectPr w:rsidR="003A3ED8" w:rsidSect="0018555D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5D"/>
    <w:rsid w:val="00133EF4"/>
    <w:rsid w:val="0018555D"/>
    <w:rsid w:val="001D1E87"/>
    <w:rsid w:val="003A3ED8"/>
    <w:rsid w:val="00B63BAE"/>
    <w:rsid w:val="00E40B64"/>
    <w:rsid w:val="00EA558D"/>
    <w:rsid w:val="00F33065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FD3"/>
  <w15:chartTrackingRefBased/>
  <w15:docId w15:val="{1E14CAD4-2F44-438A-A719-61649960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5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5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5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5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55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5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5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5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5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555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55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555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555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555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55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55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55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55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5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5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5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5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5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55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55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555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55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555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555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Halouzková Jitka</dc:creator>
  <cp:keywords/>
  <dc:description/>
  <cp:lastModifiedBy>Halouzková Jitka</cp:lastModifiedBy>
  <cp:revision>5</cp:revision>
  <dcterms:created xsi:type="dcterms:W3CDTF">2026-05-13T08:29:00Z</dcterms:created>
  <dcterms:modified xsi:type="dcterms:W3CDTF">2026-05-21T10:14:00Z</dcterms:modified>
</cp:coreProperties>
</file>